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02" name="图片 30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9《明天要远足》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1、读一读，连一连。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hǎ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  shuǐ  nà  shī  zhēn  ǎo  liàn</w:t>
            </w:r>
            <w:r>
              <w:rPr>
                <w:rFonts w:hint="eastAsia" w:ascii="Gungsuh" w:hAnsi="Gungsuh" w:eastAsiaTheme="minorEastAsia"/>
                <w:sz w:val="28"/>
                <w:szCs w:val="28"/>
              </w:rPr>
              <w:t xml:space="preserve">g  </w:t>
            </w:r>
            <w:r>
              <w:rPr>
                <w:rFonts w:hint="eastAsia"/>
                <w:sz w:val="28"/>
                <w:szCs w:val="28"/>
              </w:rPr>
              <w:t xml:space="preserve"> ma  shén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睡    那   海   真   老   师    吗    什   亮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2、写出以下生字的笔画顺序。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1.才：（                             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2.明：（                             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3.同：（                             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4.学：（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、我能读准下面的轻声词语。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地方   真的   说的    那么    是吗    什么    时候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/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49270708"/>
    <w:rsid w:val="4CC04045"/>
    <w:rsid w:val="5003297A"/>
    <w:rsid w:val="6B095A8F"/>
    <w:rsid w:val="6C7B0600"/>
    <w:rsid w:val="6D561764"/>
    <w:rsid w:val="6EDA0BCD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2020-10-20T07:56:21Z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