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2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_</w:t>
      </w:r>
    </w:p>
    <w:tbl>
      <w:tblPr>
        <w:tblStyle w:val="7"/>
        <w:tblpPr w:leftFromText="180" w:rightFromText="180" w:vertAnchor="text" w:horzAnchor="page" w:tblpX="1267" w:tblpY="31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语文6年级上册第6单元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语文园地（六）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beforeLines="50" w:line="288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</w:t>
            </w:r>
            <w:r>
              <w:rPr>
                <w:color w:val="FF0000"/>
              </w:rPr>
              <w:t>读古诗词的时候，遇到不理解的字词</w:t>
            </w:r>
            <w:r>
              <w:rPr>
                <w:rFonts w:hint="eastAsia"/>
                <w:color w:val="FF0000"/>
              </w:rPr>
              <w:t>时应该怎么做？</w:t>
            </w:r>
          </w:p>
          <w:p>
            <w:pPr>
              <w:widowControl/>
              <w:snapToGrid w:val="0"/>
              <w:spacing w:beforeLines="50" w:line="288" w:lineRule="auto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1.日积月累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五行：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。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五谷：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。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五音：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。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五彩：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。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ind w:firstLine="420" w:firstLineChars="200"/>
              <w:jc w:val="right"/>
            </w:pP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2.写两句保护环境或节约资源的宣传语。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u w:val="single"/>
              </w:rPr>
              <w:t xml:space="preserve">    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。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升             </w:t>
            </w:r>
          </w:p>
        </w:tc>
        <w:tc>
          <w:tcPr>
            <w:tcW w:w="8363" w:type="dxa"/>
            <w:noWrap/>
          </w:tcPr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szCs w:val="21"/>
              </w:rPr>
              <w:t>3.说说下面这段话表达了怎样的观点。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szCs w:val="21"/>
              </w:rPr>
              <w:t xml:space="preserve">   利用电脑网络，人们可以进行经贸洽谈，发布产品信息，进行异地购物、大容量通信，与朋友聊天，查阅资料。但也有人利用电脑网络具备的多媒体功能，传播不健康的图文信息，对青少年的身心健康造成危害;网上冲浪也极易使青少年上瘾，影响学业;另外，电脑网络也容易遭到“病毒”“黑客”的袭击，从而泄露政治、经济、军事机密，造成工作系统的瘫瘓。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观点:</w:t>
            </w:r>
            <w:r>
              <w:rPr>
                <w:rFonts w:hint="eastAsia" w:asciiTheme="minorEastAsia" w:hAnsiTheme="minorEastAsia"/>
                <w:color w:val="FF0000"/>
                <w:szCs w:val="21"/>
                <w:u w:val="single"/>
              </w:rPr>
              <w:t xml:space="preserve">                                                                        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。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2020-10-10T07:10:25Z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