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1" name="图片 3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三年级下册第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22.我们奇妙的世界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一、看拼音，写词语。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chéng xiàn    biàn huàn   chéng  liáng   guāng máng     pǔ tōng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二、填上合适的词语。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      ）的故事 （       ）的形状（       ）的天空 （      ）的镜子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三、判断对错。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1.“翩翩起舞”的 “翩”读 piān ，不读 shān。（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2.“诱人”的“诱 ”读 xiù，不读 yòu 。（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四、把下列词语和相应的解释连起来。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雕饰     本文指樱桃表面光滑润泽。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余晖      用雕刻或雕塑进行装饰。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圆润      傍晚的阳光。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五、仿照例子写句子。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例：开始，天空呈粉红色，慢慢地变成了蔚蓝色，太阳就像一个大火球一样升起来了。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六、填空。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1.有时，云彩在（ ）的天空中飞翔，它们就如同经过（ ）一样，呈现出（ ）形状，告诉我们许多美妙的故事。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 冬 天 ， 我 们 看 到 了 房 檐 上 垂 下 的 水 柱 ， 它 们 好 像（ ）在阳光下闪耀。等到 （ ）融化时，从房檐上落下的（ ），就像一颗颗珍珠。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343B4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2020-05-22T07:32:31Z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