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bookmarkStart w:id="0" w:name="_GoBack"/>
      <w:r>
        <w:rPr>
          <w:rFonts w:ascii="黑体" w:hAnsi="黑体" w:eastAsia="黑体"/>
          <w:b/>
          <w:sz w:val="28"/>
          <w:szCs w:val="28"/>
        </w:rPr>
        <w:drawing>
          <wp:inline distT="0" distB="0" distL="0" distR="0">
            <wp:extent cx="1273175" cy="360680"/>
            <wp:effectExtent l="0" t="0" r="6985" b="5080"/>
            <wp:docPr id="3" name="图片 3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  <w:szCs w:val="28"/>
        </w:rPr>
        <w:t xml:space="preserve">      《在线课堂》学习单</w:t>
      </w:r>
    </w:p>
    <w:p>
      <w:pPr>
        <w:ind w:firstLine="1200" w:firstLineChars="500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班级：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</w:t>
      </w:r>
      <w:r>
        <w:rPr>
          <w:rFonts w:hint="eastAsia" w:ascii="黑体" w:hAnsi="黑体" w:eastAsia="黑体"/>
          <w:sz w:val="24"/>
          <w:szCs w:val="24"/>
        </w:rPr>
        <w:t xml:space="preserve">        姓名： 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  <w:r>
        <w:rPr>
          <w:rFonts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tbl>
      <w:tblPr>
        <w:tblStyle w:val="5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kern w:val="2"/>
                <w:sz w:val="24"/>
                <w:szCs w:val="24"/>
              </w:rPr>
              <w:t>数学 6年级下册第4单元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kern w:val="2"/>
                <w:sz w:val="24"/>
                <w:szCs w:val="24"/>
              </w:rPr>
              <w:t>第3课时 《解比例 》例题2，3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温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故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知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hAnsi="宋体" w:cs="Times New Roman"/>
                <w:sz w:val="22"/>
                <w:szCs w:val="22"/>
              </w:rPr>
            </w:pPr>
            <w:r>
              <w:rPr>
                <w:rFonts w:hint="eastAsia" w:hAnsi="宋体" w:cs="Times New Roman"/>
                <w:sz w:val="22"/>
                <w:szCs w:val="22"/>
              </w:rPr>
              <w:t>应用比例的基本性质，判断下面哪组中的两个比可以组成比例。</w:t>
            </w:r>
          </w:p>
          <w:p>
            <w:pPr>
              <w:pStyle w:val="2"/>
              <w:snapToGrid w:val="0"/>
              <w:spacing w:line="360" w:lineRule="auto"/>
              <w:rPr>
                <w:rFonts w:hAnsi="宋体" w:cs="Times New Roman"/>
                <w:sz w:val="22"/>
                <w:szCs w:val="22"/>
              </w:rPr>
            </w:pPr>
            <w:r>
              <w:rPr>
                <w:rFonts w:hint="eastAsia" w:hAnsi="宋体" w:cs="Times New Roman"/>
                <w:sz w:val="22"/>
                <w:szCs w:val="22"/>
              </w:rPr>
              <w:t>（1）6：9和9：12</w:t>
            </w:r>
          </w:p>
          <w:p>
            <w:pPr>
              <w:pStyle w:val="2"/>
              <w:snapToGrid w:val="0"/>
              <w:spacing w:line="360" w:lineRule="auto"/>
              <w:rPr>
                <w:rFonts w:hAnsi="宋体" w:cs="Times New Roman"/>
                <w:sz w:val="22"/>
                <w:szCs w:val="22"/>
              </w:rPr>
            </w:pPr>
          </w:p>
          <w:p>
            <w:pPr>
              <w:pStyle w:val="2"/>
              <w:snapToGrid w:val="0"/>
              <w:spacing w:line="360" w:lineRule="auto"/>
              <w:rPr>
                <w:rFonts w:hAnsi="宋体" w:cs="Times New Roman"/>
                <w:sz w:val="22"/>
                <w:szCs w:val="22"/>
              </w:rPr>
            </w:pPr>
            <w:r>
              <w:rPr>
                <w:rFonts w:hint="eastAsia" w:hAnsi="宋体" w:cs="Times New Roman"/>
                <w:sz w:val="22"/>
                <w:szCs w:val="22"/>
              </w:rPr>
              <w:t>（2）1.4：2和28：40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20" w:firstLineChars="10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例2:法国巴黎的埃菲尔铁塔高度约320m。北京的世界公园里有一个埃菲尔铁塔的模型，它的高度与原塔高度的比是1：10.这座模型高多少米？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spacing w:after="0"/>
              <w:rPr>
                <w:rFonts w:ascii="宋体" w:hAnsi="宋体"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2"/>
                <w:sz w:val="22"/>
                <w:szCs w:val="22"/>
              </w:rPr>
              <w:t>例3：解比例</w:t>
            </w:r>
          </w:p>
          <w:p>
            <w:pPr>
              <w:spacing w:after="0"/>
              <w:rPr>
                <w:rFonts w:ascii="宋体" w:hAnsi="宋体" w:eastAsia="宋体"/>
                <w:kern w:val="2"/>
                <w:sz w:val="22"/>
                <w:szCs w:val="22"/>
              </w:rPr>
            </w:pPr>
          </w:p>
          <w:p>
            <w:pPr>
              <w:spacing w:after="0"/>
              <w:ind w:firstLine="440" w:firstLineChars="200"/>
              <w:rPr>
                <w:rFonts w:ascii="宋体" w:hAnsi="宋体"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2"/>
                <w:sz w:val="22"/>
                <w:szCs w:val="22"/>
              </w:rPr>
              <w:t>2.</w:t>
            </w:r>
            <w:r>
              <w:rPr>
                <w:rFonts w:ascii="宋体" w:hAnsi="宋体" w:eastAsia="宋体"/>
                <w:kern w:val="2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/>
                <w:kern w:val="2"/>
                <w:sz w:val="22"/>
                <w:szCs w:val="22"/>
              </w:rPr>
              <w:t xml:space="preserve"> ：1.</w:t>
            </w:r>
            <w:r>
              <w:rPr>
                <w:rFonts w:ascii="宋体" w:hAnsi="宋体" w:eastAsia="宋体"/>
                <w:kern w:val="2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/>
                <w:kern w:val="2"/>
                <w:sz w:val="22"/>
                <w:szCs w:val="22"/>
              </w:rPr>
              <w:t>=</w:t>
            </w:r>
            <w:r>
              <w:rPr>
                <w:rFonts w:ascii="宋体" w:hAnsi="宋体" w:eastAsia="宋体"/>
                <w:kern w:val="2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/>
                <w:kern w:val="2"/>
                <w:sz w:val="22"/>
                <w:szCs w:val="22"/>
              </w:rPr>
              <w:t xml:space="preserve"> ：x             0.4 ：x  =1.2 : 2</w:t>
            </w:r>
          </w:p>
          <w:p>
            <w:pPr>
              <w:spacing w:after="0" w:line="400" w:lineRule="exact"/>
              <w:ind w:firstLine="660" w:firstLineChars="300"/>
              <w:rPr>
                <w:rFonts w:ascii="宋体" w:hAnsi="宋体" w:eastAsia="宋体"/>
                <w:kern w:val="2"/>
                <w:sz w:val="22"/>
                <w:szCs w:val="22"/>
              </w:rPr>
            </w:pPr>
          </w:p>
          <w:p>
            <w:pPr>
              <w:spacing w:after="0" w:line="400" w:lineRule="exact"/>
              <w:ind w:firstLine="660" w:firstLineChars="300"/>
              <w:rPr>
                <w:rFonts w:ascii="宋体" w:hAnsi="宋体" w:eastAsiaTheme="minorEastAsia"/>
                <w:kern w:val="2"/>
                <w:sz w:val="22"/>
                <w:szCs w:val="22"/>
              </w:rPr>
            </w:pPr>
          </w:p>
          <w:p>
            <w:pPr>
              <w:spacing w:after="0" w:line="400" w:lineRule="exact"/>
              <w:ind w:firstLine="660" w:firstLineChars="300"/>
              <w:rPr>
                <w:rFonts w:ascii="宋体" w:hAnsi="宋体" w:eastAsiaTheme="minorEastAsia"/>
                <w:kern w:val="2"/>
                <w:sz w:val="22"/>
                <w:szCs w:val="22"/>
              </w:rPr>
            </w:pPr>
          </w:p>
          <w:p>
            <w:pPr>
              <w:spacing w:after="0" w:line="400" w:lineRule="exact"/>
              <w:ind w:firstLine="660" w:firstLineChars="300"/>
              <w:rPr>
                <w:rFonts w:ascii="宋体" w:hAnsi="宋体" w:eastAsiaTheme="minorEastAsia"/>
                <w:kern w:val="2"/>
                <w:sz w:val="22"/>
                <w:szCs w:val="22"/>
              </w:rPr>
            </w:pPr>
          </w:p>
          <w:p>
            <w:pPr>
              <w:spacing w:after="0" w:line="400" w:lineRule="exact"/>
              <w:ind w:firstLine="600" w:firstLineChars="300"/>
              <w:rPr>
                <w:rFonts w:ascii="宋体" w:hAnsi="宋体" w:eastAsiaTheme="minorEastAsia"/>
                <w:kern w:val="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rPr>
          <w:sz w:val="21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51376"/>
    <w:rsid w:val="034513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table" w:styleId="5">
    <w:name w:val="Table Grid"/>
    <w:basedOn w:val="4"/>
    <w:qFormat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62;&#2337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2020-03-28T11:57:00Z</dcterms:created>
  <dc:creator>Bon chien</dc:creator>
  <cp:lastModifiedBy>Bon chien</cp:lastModifiedBy>
  <dcterms:modified xsi:type="dcterms:W3CDTF">2020-03-28T11:58:04Z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